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E" w:rsidRDefault="002D2A7E">
      <w:pPr>
        <w:adjustRightInd w:val="0"/>
        <w:spacing w:line="480" w:lineRule="atLeas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減資換發股票公告申報書(停止過戶及停止買賣)</w:t>
      </w:r>
    </w:p>
    <w:p w:rsidR="002D2A7E" w:rsidRDefault="002D2A7E">
      <w:pPr>
        <w:adjustRightInd w:val="0"/>
        <w:spacing w:line="440" w:lineRule="atLeast"/>
        <w:rPr>
          <w:rFonts w:eastAsia="標楷體" w:hint="eastAsia"/>
        </w:rPr>
      </w:pPr>
      <w:r>
        <w:rPr>
          <w:rFonts w:eastAsia="標楷體" w:hint="eastAsia"/>
        </w:rPr>
        <w:t>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文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者：臺灣證券交易所股份有限公司</w:t>
      </w:r>
    </w:p>
    <w:p w:rsidR="002D2A7E" w:rsidRDefault="002D2A7E">
      <w:pPr>
        <w:adjustRightInd w:val="0"/>
        <w:spacing w:line="440" w:lineRule="atLeast"/>
        <w:rPr>
          <w:rFonts w:eastAsia="標楷體" w:hint="eastAsia"/>
        </w:rPr>
      </w:pPr>
      <w:r>
        <w:rPr>
          <w:rFonts w:eastAsia="標楷體" w:hint="eastAsia"/>
        </w:rPr>
        <w:t>副本抄送：臺灣集中保管結算所股份有限公司</w:t>
      </w:r>
    </w:p>
    <w:p w:rsidR="002D2A7E" w:rsidRDefault="002D2A7E">
      <w:pPr>
        <w:adjustRightInd w:val="0"/>
        <w:spacing w:line="440" w:lineRule="atLeast"/>
        <w:ind w:left="1200" w:hangingChars="500" w:hanging="1200"/>
        <w:rPr>
          <w:rFonts w:eastAsia="標楷體" w:hint="eastAsia"/>
        </w:rPr>
      </w:pPr>
      <w:r>
        <w:rPr>
          <w:rFonts w:eastAsia="標楷體" w:hint="eastAsia"/>
        </w:rPr>
        <w:t>主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旨：</w:t>
      </w:r>
      <w:r>
        <w:rPr>
          <w:rFonts w:ascii="標楷體" w:eastAsia="標楷體" w:hAnsi="標楷體" w:hint="eastAsia"/>
        </w:rPr>
        <w:t>公告            股份有限公司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公司代號：    ）減資彌補虧損(或現金退還</w:t>
      </w:r>
      <w:proofErr w:type="gramStart"/>
      <w:r>
        <w:rPr>
          <w:rFonts w:ascii="標楷體" w:eastAsia="標楷體" w:hAnsi="標楷體" w:hint="eastAsia"/>
        </w:rPr>
        <w:t>股款減資</w:t>
      </w:r>
      <w:proofErr w:type="gramEnd"/>
      <w:r>
        <w:rPr>
          <w:rFonts w:ascii="標楷體" w:eastAsia="標楷體" w:hAnsi="標楷體" w:hint="eastAsia"/>
        </w:rPr>
        <w:t>)換發新股停止股東名簿記載之變更（即暫停股票過戶）、舊股票停止上市買賣暨新股票開始換發及上市開始買賣日期。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86"/>
        <w:gridCol w:w="3534"/>
        <w:gridCol w:w="5500"/>
      </w:tblGrid>
      <w:tr w:rsidR="002D2A7E">
        <w:trPr>
          <w:cantSplit/>
        </w:trPr>
        <w:tc>
          <w:tcPr>
            <w:tcW w:w="1386" w:type="dxa"/>
            <w:vMerge w:val="restart"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告</w:t>
            </w:r>
          </w:p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3534" w:type="dxa"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停止股東名簿記載變更之事由</w:t>
            </w:r>
          </w:p>
        </w:tc>
        <w:tc>
          <w:tcPr>
            <w:tcW w:w="5500" w:type="dxa"/>
            <w:vAlign w:val="center"/>
          </w:tcPr>
          <w:p w:rsidR="002D2A7E" w:rsidRDefault="002D2A7E">
            <w:pPr>
              <w:adjustRightInd w:val="0"/>
              <w:spacing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減資彌補虧損(或現金退還</w:t>
            </w:r>
            <w:proofErr w:type="gramStart"/>
            <w:r>
              <w:rPr>
                <w:rFonts w:ascii="標楷體" w:eastAsia="標楷體" w:hAnsi="標楷體" w:hint="eastAsia"/>
              </w:rPr>
              <w:t>股款減資</w:t>
            </w:r>
            <w:proofErr w:type="gramEnd"/>
            <w:r>
              <w:rPr>
                <w:rFonts w:ascii="標楷體" w:eastAsia="標楷體" w:hAnsi="標楷體" w:hint="eastAsia"/>
              </w:rPr>
              <w:t>)換發股票</w:t>
            </w:r>
          </w:p>
        </w:tc>
      </w:tr>
      <w:tr w:rsidR="002D2A7E">
        <w:trPr>
          <w:cantSplit/>
        </w:trPr>
        <w:tc>
          <w:tcPr>
            <w:tcW w:w="1386" w:type="dxa"/>
            <w:vMerge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34" w:type="dxa"/>
            <w:vAlign w:val="center"/>
          </w:tcPr>
          <w:p w:rsidR="002D2A7E" w:rsidRDefault="002D2A7E">
            <w:pPr>
              <w:adjustRightInd w:val="0"/>
              <w:spacing w:line="360" w:lineRule="atLeast"/>
              <w:ind w:rightChars="-45" w:right="-108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停止股東名簿記載變更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00" w:type="dxa"/>
            <w:vAlign w:val="center"/>
          </w:tcPr>
          <w:p w:rsidR="002D2A7E" w:rsidRDefault="002D2A7E">
            <w:pPr>
              <w:adjustRightInd w:val="0"/>
              <w:spacing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   年    月    日起至    年    月    日止</w:t>
            </w:r>
          </w:p>
        </w:tc>
      </w:tr>
      <w:tr w:rsidR="002D2A7E">
        <w:trPr>
          <w:cantSplit/>
        </w:trPr>
        <w:tc>
          <w:tcPr>
            <w:tcW w:w="1386" w:type="dxa"/>
            <w:vMerge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34" w:type="dxa"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本次換發內容</w:t>
            </w:r>
          </w:p>
        </w:tc>
        <w:tc>
          <w:tcPr>
            <w:tcW w:w="5500" w:type="dxa"/>
            <w:vAlign w:val="center"/>
          </w:tcPr>
          <w:p w:rsidR="002D2A7E" w:rsidRDefault="002D2A7E">
            <w:pPr>
              <w:adjustRightInd w:val="0"/>
              <w:spacing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本次(現金減資退還股款計         元)</w:t>
            </w:r>
            <w:proofErr w:type="gramStart"/>
            <w:r>
              <w:rPr>
                <w:rFonts w:ascii="標楷體" w:eastAsia="標楷體" w:hAnsi="標楷體" w:hint="eastAsia"/>
              </w:rPr>
              <w:t>銷除已</w:t>
            </w:r>
            <w:proofErr w:type="gramEnd"/>
            <w:r>
              <w:rPr>
                <w:rFonts w:ascii="標楷體" w:eastAsia="標楷體" w:hAnsi="標楷體" w:hint="eastAsia"/>
              </w:rPr>
              <w:t>發行股份         股(</w:t>
            </w:r>
            <w:proofErr w:type="gramStart"/>
            <w:r>
              <w:rPr>
                <w:rFonts w:ascii="標楷體" w:eastAsia="標楷體" w:hAnsi="標楷體" w:hint="eastAsia"/>
              </w:rPr>
              <w:t>含私募股票銷除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股)，減資後實收資本額為     元(</w:t>
            </w:r>
            <w:proofErr w:type="gramStart"/>
            <w:r>
              <w:rPr>
                <w:rFonts w:ascii="標楷體" w:eastAsia="標楷體" w:hAnsi="標楷體" w:hint="eastAsia"/>
              </w:rPr>
              <w:t>含私募</w:t>
            </w:r>
            <w:proofErr w:type="gramEnd"/>
            <w:r>
              <w:rPr>
                <w:rFonts w:ascii="標楷體" w:eastAsia="標楷體" w:hAnsi="標楷體" w:hint="eastAsia"/>
              </w:rPr>
              <w:t>股票  　 股)</w:t>
            </w:r>
            <w:proofErr w:type="gramStart"/>
            <w:r>
              <w:rPr>
                <w:rFonts w:ascii="標楷體" w:eastAsia="標楷體" w:hAnsi="標楷體" w:hint="eastAsia"/>
              </w:rPr>
              <w:t>按減資</w:t>
            </w:r>
            <w:proofErr w:type="gramEnd"/>
            <w:r>
              <w:rPr>
                <w:rFonts w:ascii="標楷體" w:eastAsia="標楷體" w:hAnsi="標楷體" w:hint="eastAsia"/>
              </w:rPr>
              <w:t>換股基準日股東名簿記載之股東持有股份比例每壹仟股減少         股(即每股退還股款   元)及每壹仟股換發新股票     股。</w:t>
            </w:r>
          </w:p>
        </w:tc>
      </w:tr>
      <w:tr w:rsidR="002D2A7E">
        <w:trPr>
          <w:cantSplit/>
        </w:trPr>
        <w:tc>
          <w:tcPr>
            <w:tcW w:w="1386" w:type="dxa"/>
            <w:vMerge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34" w:type="dxa"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舊股票停止在市場買賣日期</w:t>
            </w:r>
          </w:p>
        </w:tc>
        <w:tc>
          <w:tcPr>
            <w:tcW w:w="5500" w:type="dxa"/>
            <w:vAlign w:val="center"/>
          </w:tcPr>
          <w:p w:rsidR="002D2A7E" w:rsidRDefault="002D2A7E">
            <w:pPr>
              <w:adjustRightInd w:val="0"/>
              <w:spacing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   年    月    日起至    年    月    日止</w:t>
            </w:r>
          </w:p>
        </w:tc>
      </w:tr>
      <w:tr w:rsidR="002D2A7E">
        <w:trPr>
          <w:cantSplit/>
        </w:trPr>
        <w:tc>
          <w:tcPr>
            <w:tcW w:w="1386" w:type="dxa"/>
            <w:vMerge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34" w:type="dxa"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減資換發股票基準日</w:t>
            </w:r>
          </w:p>
        </w:tc>
        <w:tc>
          <w:tcPr>
            <w:tcW w:w="5500" w:type="dxa"/>
            <w:vAlign w:val="center"/>
          </w:tcPr>
          <w:p w:rsidR="002D2A7E" w:rsidRDefault="002D2A7E">
            <w:pPr>
              <w:adjustRightInd w:val="0"/>
              <w:spacing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  <w:p w:rsidR="002D2A7E" w:rsidRDefault="002D2A7E">
            <w:pPr>
              <w:adjustRightInd w:val="0"/>
              <w:spacing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(自    年    月    日起開始受理換發股票，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無實體發行)</w:t>
            </w:r>
          </w:p>
        </w:tc>
      </w:tr>
      <w:tr w:rsidR="002D2A7E">
        <w:trPr>
          <w:cantSplit/>
        </w:trPr>
        <w:tc>
          <w:tcPr>
            <w:tcW w:w="1386" w:type="dxa"/>
            <w:vMerge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34" w:type="dxa"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新股票上市開始買賣日期</w:t>
            </w:r>
          </w:p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暨舊股票</w:t>
            </w:r>
            <w:proofErr w:type="gramEnd"/>
            <w:r>
              <w:rPr>
                <w:rFonts w:ascii="標楷體" w:eastAsia="標楷體" w:hAnsi="標楷體" w:hint="eastAsia"/>
              </w:rPr>
              <w:t>終止上市日期</w:t>
            </w:r>
          </w:p>
        </w:tc>
        <w:tc>
          <w:tcPr>
            <w:tcW w:w="5500" w:type="dxa"/>
            <w:vAlign w:val="center"/>
          </w:tcPr>
          <w:p w:rsidR="002D2A7E" w:rsidRDefault="002D2A7E">
            <w:pPr>
              <w:adjustRightIn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2D2A7E">
        <w:tblPrEx>
          <w:tblLook w:val="01E0"/>
        </w:tblPrEx>
        <w:trPr>
          <w:cantSplit/>
        </w:trPr>
        <w:tc>
          <w:tcPr>
            <w:tcW w:w="1386" w:type="dxa"/>
            <w:vMerge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34" w:type="dxa"/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換發股票資訊公告</w:t>
            </w:r>
          </w:p>
        </w:tc>
        <w:tc>
          <w:tcPr>
            <w:tcW w:w="5500" w:type="dxa"/>
            <w:vAlign w:val="center"/>
          </w:tcPr>
          <w:p w:rsidR="002D2A7E" w:rsidRDefault="002D2A7E">
            <w:pPr>
              <w:adjustRightInd w:val="0"/>
              <w:spacing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業於  年  月  日依公司法第252條、</w:t>
            </w:r>
            <w:proofErr w:type="gramStart"/>
            <w:r>
              <w:rPr>
                <w:rFonts w:ascii="標楷體" w:eastAsia="標楷體" w:hAnsi="標楷體" w:hint="eastAsia"/>
              </w:rPr>
              <w:t>273條暨</w:t>
            </w:r>
            <w:proofErr w:type="gramEnd"/>
            <w:r>
              <w:rPr>
                <w:rFonts w:ascii="標楷體" w:eastAsia="標楷體" w:hAnsi="標楷體" w:hint="eastAsia"/>
              </w:rPr>
              <w:t>有價證券交付或發放之相關資訊公告於公開資訊觀測站。</w:t>
            </w:r>
          </w:p>
        </w:tc>
      </w:tr>
      <w:tr w:rsidR="002D2A7E">
        <w:tblPrEx>
          <w:tblLook w:val="01E0"/>
        </w:tblPrEx>
        <w:trPr>
          <w:cantSplit/>
        </w:trPr>
        <w:tc>
          <w:tcPr>
            <w:tcW w:w="1386" w:type="dxa"/>
            <w:vMerge/>
            <w:tcBorders>
              <w:bottom w:val="single" w:sz="2" w:space="0" w:color="auto"/>
            </w:tcBorders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534" w:type="dxa"/>
            <w:tcBorders>
              <w:bottom w:val="single" w:sz="2" w:space="0" w:color="auto"/>
            </w:tcBorders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換發新股權利義務</w:t>
            </w:r>
          </w:p>
        </w:tc>
        <w:tc>
          <w:tcPr>
            <w:tcW w:w="5500" w:type="dxa"/>
            <w:tcBorders>
              <w:bottom w:val="single" w:sz="2" w:space="0" w:color="auto"/>
            </w:tcBorders>
            <w:vAlign w:val="center"/>
          </w:tcPr>
          <w:p w:rsidR="002D2A7E" w:rsidRDefault="002D2A7E">
            <w:pPr>
              <w:adjustRightInd w:val="0"/>
              <w:spacing w:line="36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本次換發</w:t>
            </w:r>
            <w:proofErr w:type="gramStart"/>
            <w:r>
              <w:rPr>
                <w:rFonts w:ascii="標楷體" w:eastAsia="標楷體" w:hAnsi="標楷體" w:hint="eastAsia"/>
              </w:rPr>
              <w:t>新股其權利</w:t>
            </w:r>
            <w:proofErr w:type="gramEnd"/>
            <w:r>
              <w:rPr>
                <w:rFonts w:ascii="標楷體" w:eastAsia="標楷體" w:hAnsi="標楷體" w:hint="eastAsia"/>
              </w:rPr>
              <w:t>義務均相同。</w:t>
            </w:r>
          </w:p>
        </w:tc>
      </w:tr>
      <w:tr w:rsidR="002D2A7E">
        <w:tblPrEx>
          <w:tblLook w:val="01E0"/>
        </w:tblPrEx>
        <w:trPr>
          <w:trHeight w:val="399"/>
        </w:trPr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A7E" w:rsidRDefault="002D2A7E">
            <w:pPr>
              <w:adjustRightInd w:val="0"/>
              <w:spacing w:line="36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申報日期</w:t>
            </w:r>
          </w:p>
        </w:tc>
        <w:tc>
          <w:tcPr>
            <w:tcW w:w="9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A7E" w:rsidRDefault="002D2A7E">
            <w:pPr>
              <w:adjustRightIn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      年      月      日</w:t>
            </w:r>
          </w:p>
        </w:tc>
      </w:tr>
      <w:tr w:rsidR="002D2A7E">
        <w:tblPrEx>
          <w:tblLook w:val="01E0"/>
        </w:tblPrEx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A7E" w:rsidRDefault="002D2A7E">
            <w:pPr>
              <w:adjustRightInd w:val="0"/>
              <w:spacing w:line="360" w:lineRule="atLeast"/>
              <w:ind w:leftChars="-45" w:left="-108" w:rightChars="-40" w:right="-96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</w:t>
            </w:r>
          </w:p>
          <w:p w:rsidR="002D2A7E" w:rsidRDefault="002D2A7E">
            <w:pPr>
              <w:adjustRightInd w:val="0"/>
              <w:spacing w:line="360" w:lineRule="atLeast"/>
              <w:ind w:leftChars="-45" w:left="-108" w:rightChars="-40" w:right="-96"/>
              <w:jc w:val="center"/>
              <w:rPr>
                <w:rFonts w:eastAsia="標楷體" w:hint="eastAsia"/>
              </w:rPr>
            </w:pPr>
          </w:p>
          <w:p w:rsidR="002D2A7E" w:rsidRDefault="002D2A7E">
            <w:pPr>
              <w:adjustRightInd w:val="0"/>
              <w:spacing w:line="360" w:lineRule="atLeast"/>
              <w:ind w:leftChars="-45" w:left="-108" w:rightChars="-40" w:right="-96"/>
              <w:jc w:val="center"/>
              <w:rPr>
                <w:rFonts w:eastAsia="標楷體" w:hint="eastAsia"/>
              </w:rPr>
            </w:pPr>
          </w:p>
          <w:p w:rsidR="002D2A7E" w:rsidRDefault="002D2A7E">
            <w:pPr>
              <w:adjustRightInd w:val="0"/>
              <w:spacing w:line="360" w:lineRule="atLeast"/>
              <w:ind w:leftChars="-45" w:left="-108" w:rightChars="-40" w:right="-96"/>
              <w:jc w:val="center"/>
              <w:rPr>
                <w:rFonts w:eastAsia="標楷體" w:hint="eastAsia"/>
              </w:rPr>
            </w:pPr>
          </w:p>
          <w:p w:rsidR="002D2A7E" w:rsidRDefault="002D2A7E">
            <w:pPr>
              <w:adjustRightInd w:val="0"/>
              <w:spacing w:line="360" w:lineRule="atLeast"/>
              <w:ind w:leftChars="-45" w:left="-108" w:rightChars="-40" w:right="-96"/>
              <w:jc w:val="center"/>
              <w:rPr>
                <w:rFonts w:eastAsia="標楷體" w:hint="eastAsia"/>
              </w:rPr>
            </w:pPr>
          </w:p>
          <w:p w:rsidR="002D2A7E" w:rsidRDefault="002D2A7E">
            <w:pPr>
              <w:adjustRightInd w:val="0"/>
              <w:spacing w:line="360" w:lineRule="atLeast"/>
              <w:ind w:leftChars="-45" w:left="-108" w:rightChars="-40" w:right="-96"/>
              <w:jc w:val="center"/>
              <w:rPr>
                <w:rFonts w:eastAsia="標楷體" w:hint="eastAsia"/>
              </w:rPr>
            </w:pPr>
          </w:p>
          <w:p w:rsidR="002D2A7E" w:rsidRDefault="002D2A7E">
            <w:pPr>
              <w:adjustRightInd w:val="0"/>
              <w:spacing w:line="360" w:lineRule="atLeast"/>
              <w:ind w:leftChars="-45" w:left="-108" w:rightChars="-40" w:right="-96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9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A7E" w:rsidRDefault="002D2A7E">
            <w:pPr>
              <w:numPr>
                <w:ilvl w:val="0"/>
                <w:numId w:val="2"/>
              </w:numPr>
              <w:adjustRightInd w:val="0"/>
              <w:spacing w:line="360" w:lineRule="atLeast"/>
              <w:ind w:left="0" w:firstLine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變更事項依法須經證券主管機關核准變更或更正公開發行者，其核准之文件。</w:t>
            </w:r>
          </w:p>
          <w:p w:rsidR="002D2A7E" w:rsidRDefault="002D2A7E">
            <w:pPr>
              <w:numPr>
                <w:ilvl w:val="0"/>
                <w:numId w:val="2"/>
              </w:numPr>
              <w:adjustRightInd w:val="0"/>
              <w:spacing w:line="360" w:lineRule="atLeast"/>
              <w:ind w:left="0" w:firstLine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變更事項依法須經股東會決議或修正章程者，其決議錄或修正後之章程。</w:t>
            </w:r>
          </w:p>
          <w:p w:rsidR="002D2A7E" w:rsidRDefault="002D2A7E">
            <w:pPr>
              <w:numPr>
                <w:ilvl w:val="0"/>
                <w:numId w:val="2"/>
              </w:numPr>
              <w:adjustRightInd w:val="0"/>
              <w:spacing w:line="360" w:lineRule="atLeast"/>
              <w:ind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公司變更登記後之證明文件一份。</w:t>
            </w:r>
          </w:p>
          <w:p w:rsidR="002D2A7E" w:rsidRDefault="002D2A7E">
            <w:pPr>
              <w:numPr>
                <w:ilvl w:val="0"/>
                <w:numId w:val="2"/>
              </w:numPr>
              <w:adjustRightInd w:val="0"/>
              <w:spacing w:line="360" w:lineRule="atLeast"/>
              <w:ind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董事會通過相關公告事宜之決議錄一份。</w:t>
            </w:r>
          </w:p>
          <w:p w:rsidR="002D2A7E" w:rsidRDefault="002D2A7E">
            <w:pPr>
              <w:numPr>
                <w:ilvl w:val="0"/>
                <w:numId w:val="2"/>
              </w:numPr>
              <w:adjustRightInd w:val="0"/>
              <w:spacing w:line="360" w:lineRule="atLeast"/>
              <w:ind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依公司法第273條向本公司指定之網際網路資訊申報系統申報之資料一份。</w:t>
            </w:r>
          </w:p>
          <w:p w:rsidR="002D2A7E" w:rsidRDefault="002D2A7E">
            <w:pPr>
              <w:numPr>
                <w:ilvl w:val="0"/>
                <w:numId w:val="2"/>
              </w:numPr>
              <w:adjustRightInd w:val="0"/>
              <w:spacing w:line="360" w:lineRule="atLeast"/>
              <w:ind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出具符合本公司營業細則第45條規定及無實體發行之</w:t>
            </w:r>
            <w:proofErr w:type="gramStart"/>
            <w:r>
              <w:rPr>
                <w:rFonts w:ascii="標楷體" w:eastAsia="標楷體" w:hAnsi="標楷體" w:hint="eastAsia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</w:rPr>
              <w:t>承諾書各一份。</w:t>
            </w:r>
          </w:p>
          <w:p w:rsidR="002D2A7E" w:rsidRDefault="002D2A7E">
            <w:pPr>
              <w:numPr>
                <w:ilvl w:val="0"/>
                <w:numId w:val="2"/>
              </w:numPr>
              <w:adjustRightInd w:val="0"/>
              <w:spacing w:line="360" w:lineRule="atLeast"/>
              <w:ind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其他相關之文件。</w:t>
            </w:r>
          </w:p>
        </w:tc>
      </w:tr>
      <w:tr w:rsidR="002D2A7E" w:rsidTr="0082321C">
        <w:tblPrEx>
          <w:tblLook w:val="01E0"/>
        </w:tblPrEx>
        <w:trPr>
          <w:trHeight w:val="2263"/>
        </w:trPr>
        <w:tc>
          <w:tcPr>
            <w:tcW w:w="10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6E1" w:rsidRPr="00AE56E1" w:rsidRDefault="00AE56E1" w:rsidP="00AE56E1">
            <w:pPr>
              <w:adjustRightInd w:val="0"/>
              <w:spacing w:line="440" w:lineRule="atLeast"/>
              <w:ind w:leftChars="192" w:left="4322" w:hangingChars="1755" w:hanging="3861"/>
              <w:rPr>
                <w:rFonts w:eastAsia="標楷體"/>
                <w:sz w:val="22"/>
                <w:szCs w:val="22"/>
              </w:rPr>
            </w:pPr>
            <w:r w:rsidRPr="00AE56E1">
              <w:rPr>
                <w:rFonts w:eastAsia="標楷體" w:hint="eastAsia"/>
                <w:sz w:val="22"/>
                <w:szCs w:val="22"/>
              </w:rPr>
              <w:lastRenderedPageBreak/>
              <w:t>申</w:t>
            </w:r>
            <w:r w:rsidR="00CD52C6">
              <w:rPr>
                <w:rFonts w:eastAsia="標楷體" w:hint="eastAsia"/>
                <w:sz w:val="22"/>
                <w:szCs w:val="22"/>
              </w:rPr>
              <w:t>請公司</w:t>
            </w:r>
            <w:r w:rsidRPr="00AE56E1">
              <w:rPr>
                <w:rFonts w:eastAsia="標楷體" w:hint="eastAsia"/>
                <w:sz w:val="22"/>
                <w:szCs w:val="22"/>
              </w:rPr>
              <w:t>：</w:t>
            </w:r>
            <w:r w:rsidR="00CD52C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E56E1">
              <w:rPr>
                <w:rFonts w:eastAsia="標楷體" w:hint="eastAsia"/>
                <w:sz w:val="22"/>
                <w:szCs w:val="22"/>
              </w:rPr>
              <w:t xml:space="preserve">            </w:t>
            </w:r>
          </w:p>
          <w:p w:rsidR="00AE56E1" w:rsidRPr="00AE56E1" w:rsidRDefault="00AE56E1" w:rsidP="00AE56E1">
            <w:pPr>
              <w:adjustRightInd w:val="0"/>
              <w:spacing w:line="440" w:lineRule="atLeast"/>
              <w:ind w:leftChars="192" w:left="4322" w:hangingChars="1755" w:hanging="3861"/>
              <w:rPr>
                <w:rFonts w:eastAsia="標楷體"/>
                <w:sz w:val="22"/>
                <w:szCs w:val="22"/>
              </w:rPr>
            </w:pPr>
            <w:r w:rsidRPr="00AE56E1">
              <w:rPr>
                <w:rFonts w:eastAsia="標楷體" w:hint="eastAsia"/>
                <w:sz w:val="22"/>
                <w:szCs w:val="22"/>
              </w:rPr>
              <w:t xml:space="preserve">代表人：　</w:t>
            </w:r>
            <w:r w:rsidRPr="00AE56E1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CD52C6">
              <w:rPr>
                <w:rFonts w:eastAsia="標楷體" w:hint="eastAsia"/>
                <w:sz w:val="22"/>
                <w:szCs w:val="22"/>
              </w:rPr>
              <w:t xml:space="preserve">            </w:t>
            </w:r>
            <w:r w:rsidRPr="00AE56E1">
              <w:rPr>
                <w:rFonts w:eastAsia="標楷體" w:hint="eastAsia"/>
                <w:sz w:val="22"/>
                <w:szCs w:val="22"/>
              </w:rPr>
              <w:t xml:space="preserve">　　（簽名或蓋章）</w:t>
            </w:r>
          </w:p>
          <w:p w:rsidR="00AE56E1" w:rsidRPr="00AE56E1" w:rsidRDefault="00AE56E1" w:rsidP="00AE56E1">
            <w:pPr>
              <w:adjustRightInd w:val="0"/>
              <w:spacing w:line="440" w:lineRule="atLeast"/>
              <w:ind w:leftChars="192" w:left="4322" w:hangingChars="1755" w:hanging="3861"/>
              <w:rPr>
                <w:rFonts w:eastAsia="標楷體"/>
                <w:sz w:val="22"/>
                <w:szCs w:val="22"/>
              </w:rPr>
            </w:pPr>
            <w:r w:rsidRPr="00AE56E1">
              <w:rPr>
                <w:rFonts w:eastAsia="標楷體" w:hint="eastAsia"/>
                <w:sz w:val="22"/>
                <w:szCs w:val="22"/>
              </w:rPr>
              <w:t>住址：</w:t>
            </w:r>
          </w:p>
          <w:p w:rsidR="00AE56E1" w:rsidRPr="00AE56E1" w:rsidRDefault="00AE56E1" w:rsidP="00AE56E1">
            <w:pPr>
              <w:adjustRightInd w:val="0"/>
              <w:spacing w:line="440" w:lineRule="atLeast"/>
              <w:ind w:leftChars="192" w:left="4322" w:hangingChars="1755" w:hanging="3861"/>
              <w:rPr>
                <w:rFonts w:ascii="標楷體" w:eastAsia="標楷體" w:hAnsi="標楷體"/>
                <w:sz w:val="22"/>
                <w:szCs w:val="22"/>
              </w:rPr>
            </w:pPr>
            <w:r w:rsidRPr="00AE56E1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  <w:p w:rsidR="002D2A7E" w:rsidRPr="0082321C" w:rsidRDefault="00CD52C6" w:rsidP="0082321C">
            <w:pPr>
              <w:adjustRightInd w:val="0"/>
              <w:spacing w:line="440" w:lineRule="atLeast"/>
              <w:ind w:leftChars="192" w:left="4322" w:hangingChars="1755" w:hanging="3861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聯絡人：          　　　    聯絡電話：</w:t>
            </w:r>
            <w:r w:rsidR="00AE56E1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</w:tbl>
    <w:p w:rsidR="007C4BDC" w:rsidRPr="00AA662D" w:rsidRDefault="007C4BDC" w:rsidP="007C4BDC">
      <w:pPr>
        <w:spacing w:line="0" w:lineRule="atLeast"/>
        <w:rPr>
          <w:rFonts w:hint="eastAsia"/>
        </w:rPr>
      </w:pPr>
    </w:p>
    <w:p w:rsidR="002D2A7E" w:rsidRPr="007C4BDC" w:rsidRDefault="002D2A7E" w:rsidP="00AE56E1">
      <w:pPr>
        <w:adjustRightInd w:val="0"/>
        <w:spacing w:line="400" w:lineRule="atLeast"/>
        <w:rPr>
          <w:rFonts w:hint="eastAsia"/>
        </w:rPr>
      </w:pPr>
    </w:p>
    <w:sectPr w:rsidR="002D2A7E" w:rsidRPr="007C4BDC" w:rsidSect="007C4BDC">
      <w:footerReference w:type="default" r:id="rId7"/>
      <w:pgSz w:w="11906" w:h="16838" w:code="9"/>
      <w:pgMar w:top="1440" w:right="851" w:bottom="144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EE" w:rsidRDefault="00A736EE">
      <w:r>
        <w:separator/>
      </w:r>
    </w:p>
  </w:endnote>
  <w:endnote w:type="continuationSeparator" w:id="0">
    <w:p w:rsidR="00A736EE" w:rsidRDefault="00A7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7E" w:rsidRDefault="002D2A7E" w:rsidP="007C4BDC">
    <w:pPr>
      <w:pStyle w:val="a3"/>
      <w:tabs>
        <w:tab w:val="clear" w:pos="8306"/>
        <w:tab w:val="right" w:pos="10200"/>
      </w:tabs>
      <w:jc w:val="right"/>
      <w:rPr>
        <w:rFonts w:hint="eastAsia"/>
      </w:rPr>
    </w:pPr>
    <w:r>
      <w:rPr>
        <w:rFonts w:hint="eastAsia"/>
      </w:rPr>
      <w:tab/>
    </w:r>
    <w:r>
      <w:rPr>
        <w:rFonts w:hint="eastAsia"/>
      </w:rPr>
      <w:t>修訂日期：</w:t>
    </w:r>
    <w:r w:rsidR="00AE56E1">
      <w:rPr>
        <w:rFonts w:hint="eastAsia"/>
      </w:rPr>
      <w:t>10</w:t>
    </w:r>
    <w:r w:rsidR="0082321C">
      <w:rPr>
        <w:rFonts w:hint="eastAsia"/>
      </w:rPr>
      <w:t>2</w:t>
    </w:r>
    <w:r>
      <w:rPr>
        <w:rFonts w:hint="eastAsia"/>
      </w:rPr>
      <w:t>年</w:t>
    </w:r>
    <w:r w:rsidR="0082321C">
      <w:rPr>
        <w:rFonts w:hint="eastAsia"/>
      </w:rPr>
      <w:t>3</w:t>
    </w:r>
    <w:r>
      <w:rPr>
        <w:rFonts w:hint="eastAsia"/>
      </w:rPr>
      <w:t>月</w:t>
    </w:r>
    <w:r w:rsidR="007C4BDC">
      <w:rPr>
        <w:rFonts w:hint="eastAsia"/>
      </w:rPr>
      <w:t>21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EE" w:rsidRDefault="00A736EE">
      <w:r>
        <w:separator/>
      </w:r>
    </w:p>
  </w:footnote>
  <w:footnote w:type="continuationSeparator" w:id="0">
    <w:p w:rsidR="00A736EE" w:rsidRDefault="00A73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9C"/>
    <w:multiLevelType w:val="singleLevel"/>
    <w:tmpl w:val="0BF4D320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</w:abstractNum>
  <w:abstractNum w:abstractNumId="1">
    <w:nsid w:val="7DE50145"/>
    <w:multiLevelType w:val="hybridMultilevel"/>
    <w:tmpl w:val="AECC3D7E"/>
    <w:lvl w:ilvl="0" w:tplc="EDE652C4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6E1"/>
    <w:rsid w:val="002D2A7E"/>
    <w:rsid w:val="002F3F79"/>
    <w:rsid w:val="00711A22"/>
    <w:rsid w:val="007C4BDC"/>
    <w:rsid w:val="0082321C"/>
    <w:rsid w:val="009D55EB"/>
    <w:rsid w:val="00A736EE"/>
    <w:rsid w:val="00AE56E1"/>
    <w:rsid w:val="00C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4</DocSecurity>
  <Lines>7</Lines>
  <Paragraphs>1</Paragraphs>
  <ScaleCrop>false</ScaleCrop>
  <Company>moeasmea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 資 換 發 新 股 公 告 申 報 書</dc:title>
  <dc:creator>0578</dc:creator>
  <cp:lastModifiedBy>00</cp:lastModifiedBy>
  <cp:revision>2</cp:revision>
  <cp:lastPrinted>2007-04-17T08:21:00Z</cp:lastPrinted>
  <dcterms:created xsi:type="dcterms:W3CDTF">2014-07-18T09:58:00Z</dcterms:created>
  <dcterms:modified xsi:type="dcterms:W3CDTF">2014-07-18T09:58:00Z</dcterms:modified>
</cp:coreProperties>
</file>